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รายงานเชิงวิชาการ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การอ่านและพิจารณาวรรณคดีเรื่อง กาพย์เห่เรือ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โดย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นายกนกพิชญ์ สิทธิ์ ชั้นมัธยมศึกษาปีที่ 11/9  เลขที่ 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นายศุภชีพ ทองรอง ชั้นมัธยมศึกษาปีที่ 11/9 เลขที่ 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นางสาวภัสธร ยอดชัยพฤกษ์ ชั้นมัธยมศึกษาปีที่ 11/9 เลขที่ 19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เสนอ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อ.พนมศักดิ์ มนูญปรัชญาภรณ์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ภาคเรียนที่ 2 ปีการศึกษา 2558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โรงเรียนสาธิตนานาชาติ มหาวิทยาลัยมหิดล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รายงานนี้เป็นส่วนหนึ่งของกิจกรรมการเรียนรู้โดยใช้โครงงานเป็นฐาน (Project Based Learning)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รายวิชาภาษาไทยและวัฒนธรรม ระดับชั้นมัธยมศึกษาปีที่ 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คำนำ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รายงานเล่มนี้ได้สร้างขึ้นเพื่อการค้นคว้าและเรียนรู้ทางวรรณคดี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เรื่องกาพย์เห่เรือ ซึ่งเป็นพระนิพนธ์เจ้าฟ้าธรรมธิเบศร หรือ เจ้าฟ้ากุ้ง พระราชโอรสพระองค์ใหญ่ในสมเด็จพระเจ้าอยู่หัวบรมโกศ โดยนำเสนอผ่านการยกตัวอย่างเนื้อเรื่องและการวิจารณ์วรรณคดี ซึ่งเป็นการวิจารณ์ของในรายวิชาภาษาไทย ระดับชั้นมัธยมศึกษาปีที่5 ภาคเรียนที่2 ปีการศึกษา2558 นำเสนออาจารย์ พนมศักดิ์ มนูญปรัชญาภรณ์ ซึ่งรายงานนี้ เป็นส่วนหนึ่งของกิจกรรมการเรียนรู้โดยใช้โครงงานเป็นฐาน ของ โรงเรียนสาธิตนานาชาติ มหาวิทยาลัยมหิดล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โดยเนื้อหาใช้อ้างอิงจากหนังสือเรียนรายวิชาพื้นฐานภาษาไทย วรรณคดีวิจักษ์ ของมัธยมศึกษาปีที่ 6 ตามหลักสูตรแกนกลางการศึกษาขั้นพื้นฐาน พุทธศักราช 2551 สำนักงานคณะกรรมการการศึกษาขั้นพื้นฐานกระทรวงศึกษาธิการ เพื่อให้ เข้าใจถึงคุณค่าของวรรณคดี ทั้งด้านอารมณ์ และ ด้านวรรณศิลป์ รวมถึงเพื่อให้เกิดความคิดสร้างสรรค์ การใช้จินตนาการ กระบวนการคิด ความรักในวรรณคดี เพื่อทำให้เกิดความเข้าใจ และ ทำให้เกิดความอยากที่จะอนุรักษ์วรรณคดีของไทย วัฒนธรรมขนมธรรมเนียมประเพณีไทย วิธีชีวิตของไทย 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กลุ่มผู้จัดทำรายงานเล่มนี้หวังว่า รายงานเล่มนี้จะเป็นประโยชน์เพื่อผ่านหลักสูตรของมัธยมศึกษาปีที่ 5 และเป็นประโยชน์ในการสร้างแรงบันดาลใจให้รักในวรรณคดีให้กับบุคคลที่ได้อ่านรายงานเล่มนี้ต่อไป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righ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กลุ่มผู้จัดทำรายงานวรรณคดีเรื่องกาพย์เห่เรือ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righ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17 พฤษภาคม 2559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สารบัญ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ปกรอง</w:t>
        <w:tab/>
        <w:tab/>
        <w:tab/>
        <w:tab/>
        <w:tab/>
        <w:tab/>
        <w:tab/>
        <w:tab/>
        <w:tab/>
        <w:tab/>
        <w:t xml:space="preserve">หน้าที่ 1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คำนำ </w:t>
        <w:tab/>
        <w:tab/>
        <w:tab/>
        <w:tab/>
        <w:tab/>
        <w:tab/>
        <w:tab/>
        <w:tab/>
        <w:t xml:space="preserve">                 หน้าที่ 2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สารบัญ</w:t>
        <w:tab/>
        <w:tab/>
        <w:tab/>
        <w:tab/>
        <w:tab/>
        <w:tab/>
        <w:tab/>
        <w:tab/>
        <w:tab/>
        <w:t xml:space="preserve">        หน้าที่ 3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การพิจารณาเนื้อหาและกลวิธีในวรรณคดีและวรรณกรรม</w:t>
        <w:tab/>
        <w:tab/>
        <w:t xml:space="preserve">        หน้าที่ 4-5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การพิจารณาการใช้ภาษาในวรรณคดีและวรรณกรรม</w:t>
        <w:tab/>
        <w:tab/>
        <w:t xml:space="preserve">        หน้าที่ 6-8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การพิจารณาการใช้โวหารในวรรณคดีและวรรณกรรม</w:t>
        <w:tab/>
        <w:tab/>
        <w:t xml:space="preserve">        หน้าที่ 9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การอ่านและพิจารณาประโยชน์หรือคุณค่าในวรรณคดีและวรรณกรรม หน้าที่ 10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การพิจารณาเนื้อหาและกลวิธีในวรรณคดีและวรรณกรรม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เนื้อเรื่อง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บทเห่เรือฉบับเก่าแก่ที่สุดที่มีต้นฉบับตกทอดมาถึงปัจจุบัน คือพระนิพนธ์เจ้าฟ้าธรรมธิเบศรหรือเจ้าฟ้ากุ้ง พระองค์เป็นพระราชโอรสองค์ใหญ่ของพระเจ้าอยู่หัวบรมโกศ เดิมทีเป็นบทเห่เรือเล่น และครั้งนี้พระองค์ทรงนิพนธ์เพื่อใช้เป็นบทเห่เรือพระที่นั่งของพระองค์เองเมื่อครั้งตามเสด็จสมเด็จพระราชบิดาไปนมัสการและสมโภชพระพุทธบาทสระบุรี ในสมัยรัตนโกสินทธ์นำมาเป็นบทเห่เรือกระบวนหลวง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กาพย์เห่เรือของเจ้าฟ้ากุ้ง ประกอบด้วยบทเห่ ๒ ชุด ซึ่งชุดแรกเป็นบทเห่ชมพยุหยาตราทางชลมาค ว่าด้วย การชมเรือคือการเน้นพรรณารูปลักษณ์สวยงามแปลกตาและลักษณะพิเศษของเรือพระที่นั่งและเรือลำต่างๆ และบทชมปลาคือการแสดงความสัมพันธ์กับความงาม กริยาท่าทาง การแต่งกายของนางอันเป็นที่รัก กับปลา และตลอดจนความรู้สึกของกวีที่มีต่อนางอันเป็นที่รัก ทางด้านการชมต้นไม้และดอกไม้ชวนให้คิดถึงความงามของนางอันเป็นที่รักและการใช้เครื่องหอม สุดท้ายการชมนกคือการเปรียบกับนกที่ว่านกนั้นชอบอยู่เป็นคู่ ทำให้คิดถึงนางมากขึ้น อีกชุดหนึ่งเป็นบทเห่กากี เห่สังวาส และเห่ครวญ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โครงเรื่อง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กาพย์เห่เรือพระราชนิพนธ์ของพระมหากษัตริย์มีเนื้อเรื่อง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กี่ยวการเดินทางทางน้ำของพระมหากษัตริย์ในสมัยอดีตโดยรูปแบบการเดินทางแบบพยุหยาตราทางชลมาคมีบทร้องประกอบการเดินทาง โดยพรรณาถึงสิ่งแวดล้อมเช่น เรือ นก ต้นไม้ ปลา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ตัวละคร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กาพย์เห่เรือนี้ มีสองตัวละครหลักๆได้แก่ กวี และนางอันเป็นที่รักของกวีในเรื่องในเนื้อเรื่องกวีได้ทำหน้าที่เป็นตัวละครหลักในการดำเนินเรื่องตลอดการเดินเรือ ซึ่งกวีเป็นผู้ที่มีนิสัยช่างสังเกต ชอบการชมวิวและรักธรรมชาติโดยตลอดสองข้างทางกวีได้พรรณนาถึง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รชมวิวเรือน้ำปลานกเสียงดนตรีและฯลฯที่กวีได้เห็นรวมกับการใช้จินตนาการของตนเพื่อประพันธ์กาพย์เห่เรือขึ้นระหว่างเดินทางนอกจากนั้นกวีก็ได้พรรณนาถึงตัวละครอีกหนึ่งตัวละครซึ่งก็คือนางอันเป็นที่รักถึงแม้ว่านางอันเป็นที่รักของกวีไม่ได้มีบทบาทในเรื่องแต่กวีก็สามารถสร้างบทบาทให้ตัวละครนี้โดยการพรรณนาถึงด้วยความรักและโหยหากวีได้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เปรียบธรรมชาติที่ได้เห็นสองข้างทางระหว่างการเดินเรือกับนางอันเป็นที่รัก การแต่งกาย กิริยาท่าทางของนาง และ ได้กล่าวว่าอยากให้มาด้วย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ฉากท้องเรื่อง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เนื้อเรื่องทั้งเรื่องมีสถานที่อยู่ในประเทศไทย โดยเกี่ยวกับการ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เดินเรือของคณะเจ้าฟ้ากุ้งทางน้ำบรรยากาศตลอดเส้นทางสองฝั่งปก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คลุมไปด้วยพืชไม้หลายชนิดและสัตว์มากมาย เรือพระที่นั่งมีชื่อว่า ครุธคู่ชัก กาพย์เห่เรือมีจุดเด่นอยู่ที่การเปรียบเทียบสิ่งรอบตัวกับ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นางเป็นที่รัก เช่นเทียบคนที่กับปลา หรือ ดอกไม้ เส้นทางเริ่มต้นจาก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พระราชวังโดยปลายทางคือท่าเรือ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บทเจรจาหรือบทรำพึงรำพัน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ในกาพย์เห่เรือของเจ้าฟ้าธรรมธิเบศรนั้นไม่มีบทเจรจา แต่ว่ามีบทรำพึงรำพันที่กวีกล่าวถึงนางอันเป็นที่รัก โดยใช้ถ้อยคำที่ไพเราะ เข้าใจง่าย มีความหมายแจ่มแจ้งทุกคำ ทำให้ผู่อ่านเข้าใจถึงอารมณ์ของผู้ที่มีความรักและเป็นทุกข์เพราะรัก เช่น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ยามสองฆ้องยามย่ำ</w:t>
        <w:tab/>
        <w:tab/>
        <w:t xml:space="preserve">ทุกคืนค่ำย่ำยกเอ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เสียงปี่มี่ครวญเครง</w:t>
        <w:tab/>
        <w:tab/>
        <w:tab/>
        <w:t xml:space="preserve">เหมือนเรียมคร่ำร่ำครวญนาน</w:t>
        <w:tab/>
        <w:tab/>
        <w:tab/>
        <w:tab/>
        <w:tab/>
        <w:t xml:space="preserve">ฯลฯ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เพรางายวายเสพสร</w:t>
        <w:tab/>
        <w:tab/>
        <w:t xml:space="preserve">แสนกำสรดอดโอชา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อิ่มทุกข์อิ่มชลนา</w:t>
        <w:tab/>
        <w:tab/>
        <w:tab/>
        <w:tab/>
        <w:t xml:space="preserve">อิ่มโศกาหน้านองชล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แก่นเรื่อง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วัตถุประสงค์ของกวีในการแต่งกาพย์เห่เรือ คือการแสดงควางดงามของธรรมชาติแก่ผู้อ่าน ผ่านอรรถรถของวรรณศิลป์ที่กวีได้ประพันธ์ขึ้น เพื่อให้ผู้อ่านเกิดความรักในธรรมชาติและความเพลิดเพลิน นอกจากนั้นยังแต่งเพื่อบรรยายอารมณ์ ความรู้สึกต่างๆของกวี เช่น ความทุกข์ของการจากลาระหว่างกวีกับนางอันเป็นที่รัก ด้วยความรักและความอาลัย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การพิจารณาการใช้ภาษาในวรรณคดีและวรรณกรรม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1.การสรรคำ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เลือกใช้คำให้เหมาะสมกับเรื่องและฐานะของบุคคลในเรื่อง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ในบทเห่ กวีได้เลือกสรรคำให้เหมาะกับยศของแต่ละบุคคล เช่น ในกาพย์เห่เรือ ได้พูดถึงพระมหากษัตริย์ ก็ได้เลือกใช้คำราชาศัพท์ในการบรรยายพฤติกรรมให้เหมาะสม เช่น คำว่า “พระเสด็จ” เพื่อกล่าวให้รู้ยศของกษัตริย์ ส่วนในบทที่กวีได้กล่าวถึงนางอันเป็นที่รัก กวีได้ใช้สรรพนามแทนนางด้วยคำว่า “เจ้า” ให้เหมาะกับบทบาทของนางอันเป็นที่รัก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เลือกใช้คำโดยคำนึงถึงเสียง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1.คำเลียนเสียงธรรมชาติ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ในบทเห่มีการเลียนเสียงธรรมชาติหลากหลายรูปแบบเพื่อให้ผู้อ่านได้อรรถรสในการอ่านมากยิ่งขึ้น เช่น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เรือครุฑยุดนาคหิว ลิ่วลอยมาพาผันผยอง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พลพายกรายพายทอง ร้องโห่เห่โอ้เห่มา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การเลียนเสียงคนร้อง “โห่เห่” ตอนพายเรือ และมีการเลียนแบบเสียงดนตรี “โห่ฮึกครึกครื้นโครม” ในบท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ดนตรีมี่อึงงอล</w:t>
        <w:tab/>
        <w:t xml:space="preserve">ก้องกาหลพลแห่โหม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โห่ฮึกครึกครื้นโครม</w:t>
        <w:tab/>
        <w:t xml:space="preserve">โสมนัสชื่นรื่นเริงพล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เพื่อให้ผู้อ่านรับรู้ถึงเสียงในเหตุการณ์นั้นๆ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2.คำที่เล่นเสียงสัมผัส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กวีได้ใช้เสียงสัมผัสหลายที่ เพื่อให้เกิดความไพเราะของคำ เช่น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เลียงผาง่าเท้าโผน</w:t>
        <w:tab/>
        <w:t xml:space="preserve">เพียงโจนไปในวารี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นาวาหน้าอินทรี</w:t>
        <w:tab/>
        <w:t xml:space="preserve">มีปีกเหมือนเลื่อนลอยโพยม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ในบท มีการใช้เสียงสัมผัสทั้งสี่วรรค ได้แก่ ว่า “โผน” “โจน” “วารี” “อินทรี” “มีปีก” ซึ่งทำให้บทนี้มีความไพเราะ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4.คำพ้องเสียงและคำซ้ำ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ในกาพย์เห่เรือนั้นมีลักษณะเด่นคือการพ้องเสียง การพ้องเสียงคือ คำที่มีเสียงเหมือนกัน แต่เสียงต่างกัน และกวีได้คำพ้องเสียงในการพ้องเสียงปลา ในการแทนความรู้สึกต่อกวีที่มีต่อนางอันเป็นที่รัก เช่น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แก้มช้ำช้ำใครต้อง      อันแก้มช้ำเพรสะชม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ปลาทุกทุกข์อกกรม     เหมือนทุกข์พี่ที่จากนาง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2.การเรียบเรียงคำ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1.เรียงข้อความที่บรรจุสารไว้ท้ายสุด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ปางเสด็จประเวศด้าว   ชลาไลย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ทรงรัตนพิมานไชย   กิ่งแก้ว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พรั่งพร้อมพวกพลไกร   แหนแห่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เรือกระบวนต้นแพร้ว   เพลิศพริ้งพายทอง ฯ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ab/>
        <w:t xml:space="preserve">หมายถึงการกวีอธิบายการออกเรือพร้อมกับมีไพร่พลนั้นพายกันอย่างพร้อมเพียงสวยงาม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2.เรียงคำวลี หรือประโยคที่มีความสำคัญเท่าๆ กัน เคียงขนานกันไป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ชสีทีผาดเผ่น    ดูดังเป็นเห็นขบขัน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ราชสีห์ทียืนยัน   คั่นสองคู่ดูยิ่งยง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เรือม้าหน้ามุ่งน้ำ    แล่นเฉื่อยฉ่ำลำระหง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เพียงม้าอาชาทรง   องค์พระพายผายผันผยอง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เรือสิงห์วิ่งเผ่นโผน    โจนตามคลื่นฝืนฝาฟอง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ดูยิ่งสิงห์ลำพอง   เป็นแถวท่องล่องตามกัน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นาคาหน้าดังเป็น   ดูขะเม่นเห็นขบขัน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มังกรถอนพายพัน   ทันแข่งหน้าวาสุกรี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เลียงผาง่าเท้าโผน    เพียงโจนไปในวารี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หมายถึงการใช้ชื่อสัตว์ในการขนานในกาพย์เห่เรือ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3.เรียบเรียงประโยคให้เนื้อหาเข้มข้นขึ้นไปตามลำดับดุจขั้นบันไดจนถึงขั้นสุดท้ายที่สำคัญที่สุด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411.35999999999996" w:lineRule="auto"/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เวรามาทันแล้ว                                จึงจำแคล้วแก้วโกมล</w:t>
      </w:r>
    </w:p>
    <w:p w:rsidR="00000000" w:rsidDel="00000000" w:rsidP="00000000" w:rsidRDefault="00000000" w:rsidRPr="00000000">
      <w:pPr>
        <w:spacing w:after="320" w:line="411.35999999999996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ให้แค้นแสนสุดทน                                     ทุกข์ถึงเจ้าเศร้าเสียดาย</w:t>
      </w:r>
    </w:p>
    <w:p w:rsidR="00000000" w:rsidDel="00000000" w:rsidP="00000000" w:rsidRDefault="00000000" w:rsidRPr="00000000">
      <w:pPr>
        <w:spacing w:after="320" w:line="411.35999999999996" w:lineRule="auto"/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งามทรงวงดั่งวาด                            งามมารยาทนาดกรกราย</w:t>
      </w:r>
    </w:p>
    <w:p w:rsidR="00000000" w:rsidDel="00000000" w:rsidP="00000000" w:rsidRDefault="00000000" w:rsidRPr="00000000">
      <w:pPr>
        <w:spacing w:after="320" w:line="411.35999999999996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งามพริ้มยิ้มแย้มพราย                                 งามคำหวานลานใจถวิล</w:t>
      </w:r>
    </w:p>
    <w:p w:rsidR="00000000" w:rsidDel="00000000" w:rsidP="00000000" w:rsidRDefault="00000000" w:rsidRPr="00000000">
      <w:pPr>
        <w:spacing w:after="320" w:line="411.35999999999996" w:lineRule="auto"/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แต่เช้าเท่าถึงเย็น                              กล้ำกลืนเข็ญเป็นอาจิณ</w:t>
      </w:r>
    </w:p>
    <w:p w:rsidR="00000000" w:rsidDel="00000000" w:rsidP="00000000" w:rsidRDefault="00000000" w:rsidRPr="00000000">
      <w:pPr>
        <w:spacing w:after="320" w:line="411.35999999999996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ชายใดในแผ่นดิน                                        ไม่เหมือนพี่ที่ตรอมใจ</w:t>
      </w:r>
    </w:p>
    <w:p w:rsidR="00000000" w:rsidDel="00000000" w:rsidP="00000000" w:rsidRDefault="00000000" w:rsidRPr="00000000">
      <w:pPr>
        <w:spacing w:after="320" w:line="411.3599999999999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411.35999999999996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กวีนั้นใช้เนื้อหาเข้มข้นเอาไว้ขั้นสุดท้ายของบท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การพิจารณาการใช้โวหารในวรรณคดีและวรรณกรรม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1.การเปรียบเทียบสิ่งหนึ่งเหมือนอีกสิ่งหนึ่ง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ตลอดสองข้างทาง กวีได้เปรียบสิ่งงดงามที่ได้เห็นกับนางอันเป็นที่รัก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เปรียบความงดงามของดอกไม้ต่างๆ เช่น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พุดจีบกลีบแสล้ม</w:t>
        <w:tab/>
        <w:tab/>
        <w:t xml:space="preserve">พิกุลแกมแซมสุกรม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หอมชวยรวยตามลม</w:t>
        <w:tab/>
        <w:t xml:space="preserve">เหมือนกลิ่นน้องต้องติดใจ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ในบทนี้กวีได้เปรียบเทียบกลื่นของนางอันเป็นที่รักกับกลิ่นหอมของ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ดอกไม้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2.การสมมุติสิ่งต่างๆ ให้มีกิริยาอาการ มีความรู้สึกเหมือนมนุษย์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กวีได้เปรียบพันธุ์ไม้นานาชนิด ให้มีกิริยาอาการเหมือนมนุษย์ ตัวอย่างเช่น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มะลิวัลย์พันจิกจวง</w:t>
        <w:tab/>
        <w:t xml:space="preserve">ดอกเป็นพวกร่วงเรณู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หอมมาน่าเอ็นดู</w:t>
        <w:tab/>
        <w:tab/>
        <w:t xml:space="preserve">ชูชื่นจิตคิดวนิดา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บทนี้กวีได้กล่าวว่า “มะลิวัลย์พันจิกจวง” ซึ่งวรรคนี้ทำให้รู้สึกว่า มะลิวัลย์มีลักษณะท่าทางที่คล้ายมนุษย์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3.การกล่าวผิดไปจากที่เป็นจริง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ในกาพย์เห่เรือ กวีได้มีการกล่าวเกินจริงเพื่อให้ผู้อ่านเกิดความสนุกและมีอรรถรสมากยิ่งขึ้น เช่น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เพียนทองงามดั่งทอง</w:t>
        <w:tab/>
        <w:t xml:space="preserve">ไม่เหมือนน้องห่มตาดพราย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กระแหแหห่างชาย</w:t>
        <w:tab/>
        <w:t xml:space="preserve">ดั่งสายสวาทคลาดจากสม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กวีได้เปรียบเปรยชื่อของ “ปลาตะเพียนทอง”ว่ามีความงามดั่งทอง ซึ่งเป็นการเปรียบเปรยที่มากกว่าความจริง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32"/>
          <w:szCs w:val="32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การอ่านและพิจารณาประโยชน์หรือคุณค่าในวรรณคดีและวรรณกรรม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กาพย์เห่เรือเป็นวรรณคดีที่ไม่ได้มีดีแต่ความไพเราะและความสวยงามของภาษา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กาพย์เห่เรือได้สอดแทรกความรู้เข้าไปในเนื้อหาและสะท้อนวัฒนธรรมไทยซึ่งเป็นจุดเด่น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ของภาษาไทย ในแต่ละบรรทัดได้เรียบเรียงความรู้ที่ได้รับส่วนใหญนั้นเกี่ยวกับธรรมชาติและ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วัฒนธรรมไทย เช่นลักษณะของนกหรือ พรรณไม้ ชื่อ และลักษณะของเรือพระที่นั่งที่แสดงถึง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ความเป็นหนึ่งในด้านศิลปะของคนไทยเมื่อผู้อ่านอ่านกาพยืเห่เรือจะได้รับรู้ถึงความ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อุดมสมบุรณ์ของประเทศและประเพณีเห่เรืออันดีงาม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คุณค่าทางด้านปัญญา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เมื่ออ่านกาพย์เห่เรือผู้อ่านจะได้รับความรู้มากมาย เช่น ชื่อเรือในพิธีนั้นก็เป็นสิ่งที่คน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ไทยหลายคนนั้นไม่ทราบ หรือ พรรณไม้ต่างๆที่หาดูได้ยากรวมทั้งสัตว์ต่างๆ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ชื่อเรือ: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ครุธคู่ชัก คชสีห์ใหญ่ สมุหะพระกระลาโหม อินทรีทิพย์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ชื่อสัตว์: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นกดุเหว่า นกโนรี ปลาชะแวง ปลาห่างไก่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ชื่อพรรณไม้: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สุกรม แต้ว ลำดวน มะลิวัลย์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คุณค่าทางด้านสังคม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กาพย์เห่เรือแสดงถึงความเป็นเลิศทางด้านวรรณคดีและศิลปะของชาติไทย ประเพณี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เห่เรือนั้นเป้นภูมิปัญญาอย่างหนึ่งของชาวไทย คุณค่าทางด้านวรรณศิลป์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เรือพระราชพิธี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และประเพณีเห่เรือ เป็นมรดกทางวัฒนธรรม ซึ่งบรรพบุรุษได้สร้างไว้ให้แก่คนรุ่นต่อมา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ยากที่ชาติอื่นใดในโลกจะเหมือนได้ เรือพระราชพิธีเป็นงานศิลปะอันทรงคุณค่าสูง ฝีมือประณีต แสดงวิชาศิลปะการช่างอย่างเป็นเอก และได้สร้างสมจนเป็นขนบธรรมเนียมประเพณี อันเป็นความภาคภูมิใจในชาติได้อย่างยอดเยี่ยมเรือที่เอาไว้ใช้เห่สามารถนำไปใช้จริงได้ซึ่ง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แสดงถึงความสามรถในการสร้างสรรค์ และ ลวดลายที่ได้ออกแบบและสีสันนั้น แสดงถึงความ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เป็นเลิศในด้านศิลปะที่โดดเด่น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u w:val="single"/>
          <w:rtl w:val="0"/>
        </w:rPr>
        <w:t xml:space="preserve">คุณค่าทางการใช้ภาษา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กาพย์เห่เรือเป็นวรรณคดีที่รวบรวมการใช้โวหารและการใช้คำ เช่นคำพ้องเสียง เลียนแบบเสียงธรรมชาติ อุปมาอุปไม กาพย์เห่เรือเป็นวรรณคดีที่ได้รับการยอมรับว่าได้แต่งมาดีแล้ว วรรณคดีเรื่องนี้ได้แสดงถึงความเป็นเลิศทางด้านการเขียนและใช้ภาษา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ของคนไทย</w:t>
      </w:r>
    </w:p>
    <w:sectPr>
      <w:footerReference r:id="rId5" w:type="default"/>
      <w:footerReference r:id="rId6" w:type="first"/>
      <w:pgSz w:h="16834" w:w="11909"/>
      <w:pgMar w:bottom="1440" w:top="1440" w:left="1440" w:right="1440"/>
      <w:pgNumType w:start="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2.xml"/><Relationship Id="rId6" Type="http://schemas.openxmlformats.org/officeDocument/2006/relationships/footer" Target="footer1.xml"/></Relationships>
</file>